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31" w:rsidRPr="00F53001" w:rsidRDefault="00980A31" w:rsidP="00980A31">
      <w:pPr>
        <w:pStyle w:val="a3"/>
        <w:numPr>
          <w:ilvl w:val="0"/>
          <w:numId w:val="1"/>
        </w:numPr>
        <w:shd w:val="clear" w:color="auto" w:fill="FFFFFF"/>
        <w:tabs>
          <w:tab w:val="left" w:pos="426"/>
        </w:tabs>
        <w:spacing w:after="0" w:line="240" w:lineRule="auto"/>
        <w:ind w:left="0" w:firstLine="709"/>
        <w:jc w:val="both"/>
        <w:rPr>
          <w:rFonts w:ascii="Times New Roman" w:hAnsi="Times New Roman"/>
          <w:b/>
          <w:sz w:val="28"/>
          <w:szCs w:val="28"/>
          <w:lang w:eastAsia="ru-RU"/>
        </w:rPr>
      </w:pPr>
      <w:r w:rsidRPr="00F53001">
        <w:rPr>
          <w:rFonts w:ascii="Times New Roman" w:hAnsi="Times New Roman"/>
          <w:b/>
          <w:sz w:val="28"/>
          <w:szCs w:val="28"/>
          <w:lang w:eastAsia="ru-RU"/>
        </w:rPr>
        <w:t>Организация и проведение итогового собеседования для участников с ОВЗ, детей-инвалидов и инвалидов</w:t>
      </w:r>
    </w:p>
    <w:p w:rsidR="00980A31" w:rsidRPr="00F53001" w:rsidRDefault="00980A31" w:rsidP="00980A31">
      <w:pPr>
        <w:pStyle w:val="a3"/>
        <w:shd w:val="clear" w:color="auto" w:fill="FFFFFF"/>
        <w:tabs>
          <w:tab w:val="left" w:pos="426"/>
        </w:tabs>
        <w:spacing w:after="0" w:line="240" w:lineRule="auto"/>
        <w:jc w:val="both"/>
        <w:rPr>
          <w:rFonts w:ascii="Times New Roman" w:hAnsi="Times New Roman"/>
          <w:b/>
          <w:sz w:val="28"/>
          <w:szCs w:val="28"/>
          <w:lang w:eastAsia="ru-RU"/>
        </w:rPr>
      </w:pPr>
    </w:p>
    <w:p w:rsidR="00980A31" w:rsidRPr="00F53001" w:rsidRDefault="00980A31" w:rsidP="00980A31">
      <w:pPr>
        <w:shd w:val="clear" w:color="auto" w:fill="FFFFFF"/>
        <w:tabs>
          <w:tab w:val="left" w:pos="426"/>
        </w:tabs>
        <w:ind w:firstLine="709"/>
        <w:jc w:val="both"/>
        <w:rPr>
          <w:rFonts w:ascii="Times New Roman" w:hAnsi="Times New Roman"/>
          <w:b/>
          <w:sz w:val="28"/>
          <w:szCs w:val="28"/>
          <w:lang w:eastAsia="ru-RU"/>
        </w:rPr>
      </w:pPr>
      <w:r w:rsidRPr="00F53001">
        <w:rPr>
          <w:rFonts w:ascii="Times New Roman" w:hAnsi="Times New Roman"/>
          <w:sz w:val="28"/>
          <w:szCs w:val="28"/>
          <w:lang w:eastAsia="ru-RU"/>
        </w:rPr>
        <w:t>7.1.</w:t>
      </w:r>
      <w:r w:rsidRPr="00F53001">
        <w:rPr>
          <w:rFonts w:ascii="Times New Roman" w:hAnsi="Times New Roman"/>
          <w:sz w:val="28"/>
          <w:szCs w:val="28"/>
          <w:lang w:eastAsia="ru-RU"/>
        </w:rPr>
        <w:tab/>
      </w:r>
      <w:proofErr w:type="gramStart"/>
      <w:r w:rsidRPr="00F53001">
        <w:rPr>
          <w:rFonts w:ascii="Times New Roman" w:hAnsi="Times New Roman"/>
          <w:sz w:val="28"/>
          <w:szCs w:val="28"/>
          <w:lang w:eastAsia="ru-RU"/>
        </w:rPr>
        <w:t xml:space="preserve">Для участников итогового собеседования с ОВЗ, детей-инвалидов и инвалидов, </w:t>
      </w:r>
      <w:r w:rsidRPr="00F53001">
        <w:rPr>
          <w:rFonts w:ascii="Times New Roman" w:hAnsi="Times New Roman" w:hint="eastAsia"/>
          <w:sz w:val="28"/>
          <w:szCs w:val="28"/>
          <w:lang w:eastAsia="ru-RU"/>
        </w:rPr>
        <w:t>а</w:t>
      </w:r>
      <w:r w:rsidRPr="00F53001">
        <w:rPr>
          <w:rFonts w:ascii="Times New Roman" w:hAnsi="Times New Roman"/>
          <w:sz w:val="28"/>
          <w:szCs w:val="28"/>
          <w:lang w:eastAsia="ru-RU"/>
        </w:rPr>
        <w:t xml:space="preserve"> </w:t>
      </w:r>
      <w:r w:rsidRPr="00F53001">
        <w:rPr>
          <w:rFonts w:ascii="Times New Roman" w:hAnsi="Times New Roman" w:hint="eastAsia"/>
          <w:sz w:val="28"/>
          <w:szCs w:val="28"/>
          <w:lang w:eastAsia="ru-RU"/>
        </w:rPr>
        <w:t>также</w:t>
      </w:r>
      <w:r w:rsidRPr="00F53001">
        <w:rPr>
          <w:rFonts w:ascii="Times New Roman" w:hAnsi="Times New Roman"/>
          <w:sz w:val="28"/>
          <w:szCs w:val="28"/>
          <w:lang w:eastAsia="ru-RU"/>
        </w:rPr>
        <w:t xml:space="preserve"> тех, кто </w:t>
      </w:r>
      <w:r w:rsidRPr="00F53001">
        <w:rPr>
          <w:rFonts w:ascii="Times New Roman" w:hAnsi="Times New Roman" w:hint="eastAsia"/>
          <w:sz w:val="28"/>
          <w:szCs w:val="28"/>
          <w:lang w:eastAsia="ru-RU"/>
        </w:rPr>
        <w:t>обуча</w:t>
      </w:r>
      <w:r w:rsidRPr="00F53001">
        <w:rPr>
          <w:rFonts w:ascii="Times New Roman" w:hAnsi="Times New Roman"/>
          <w:sz w:val="28"/>
          <w:szCs w:val="28"/>
          <w:lang w:eastAsia="ru-RU"/>
        </w:rPr>
        <w:t xml:space="preserve">лся по состоянию здоровья </w:t>
      </w:r>
      <w:r w:rsidRPr="00F53001">
        <w:rPr>
          <w:rFonts w:ascii="Times New Roman" w:hAnsi="Times New Roman" w:hint="eastAsia"/>
          <w:sz w:val="28"/>
          <w:szCs w:val="28"/>
          <w:lang w:eastAsia="ru-RU"/>
        </w:rPr>
        <w:t>на</w:t>
      </w:r>
      <w:r w:rsidRPr="00F53001">
        <w:rPr>
          <w:rFonts w:ascii="Times New Roman" w:hAnsi="Times New Roman"/>
          <w:sz w:val="28"/>
          <w:szCs w:val="28"/>
          <w:lang w:eastAsia="ru-RU"/>
        </w:rPr>
        <w:t xml:space="preserve"> </w:t>
      </w:r>
      <w:r w:rsidRPr="00F53001">
        <w:rPr>
          <w:rFonts w:ascii="Times New Roman" w:hAnsi="Times New Roman" w:hint="eastAsia"/>
          <w:sz w:val="28"/>
          <w:szCs w:val="28"/>
          <w:lang w:eastAsia="ru-RU"/>
        </w:rPr>
        <w:t>дому</w:t>
      </w:r>
      <w:r w:rsidRPr="00F53001">
        <w:rPr>
          <w:rFonts w:ascii="Times New Roman" w:hAnsi="Times New Roman"/>
          <w:sz w:val="28"/>
          <w:szCs w:val="28"/>
          <w:lang w:eastAsia="ru-RU"/>
        </w:rPr>
        <w:t xml:space="preserve">, в образовательных организациях, </w:t>
      </w:r>
      <w:r w:rsidRPr="00F53001">
        <w:rPr>
          <w:rFonts w:ascii="Times New Roman" w:hAnsi="Times New Roman" w:hint="eastAsia"/>
          <w:sz w:val="28"/>
          <w:szCs w:val="28"/>
          <w:lang w:eastAsia="ru-RU"/>
        </w:rPr>
        <w:t>в</w:t>
      </w:r>
      <w:r w:rsidRPr="00F53001">
        <w:rPr>
          <w:rFonts w:ascii="Times New Roman" w:hAnsi="Times New Roman"/>
          <w:sz w:val="28"/>
          <w:szCs w:val="28"/>
          <w:lang w:eastAsia="ru-RU"/>
        </w:rPr>
        <w:t xml:space="preserve"> том числе </w:t>
      </w:r>
      <w:r w:rsidRPr="00F53001">
        <w:rPr>
          <w:rFonts w:ascii="Times New Roman" w:hAnsi="Times New Roman" w:hint="eastAsia"/>
          <w:sz w:val="28"/>
          <w:szCs w:val="28"/>
          <w:lang w:eastAsia="ru-RU"/>
        </w:rPr>
        <w:t>санаторн</w:t>
      </w:r>
      <w:r w:rsidRPr="00F53001">
        <w:rPr>
          <w:rFonts w:ascii="Times New Roman" w:hAnsi="Times New Roman"/>
          <w:sz w:val="28"/>
          <w:szCs w:val="28"/>
          <w:lang w:eastAsia="ru-RU"/>
        </w:rPr>
        <w:t>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собеседование проводится в условиях, учитывающих состояние их здоровья, особенности психофизического развития.</w:t>
      </w:r>
      <w:proofErr w:type="gramEnd"/>
    </w:p>
    <w:p w:rsidR="00980A31" w:rsidRPr="00F53001" w:rsidRDefault="00980A31" w:rsidP="00980A31">
      <w:pPr>
        <w:ind w:firstLine="709"/>
        <w:jc w:val="both"/>
        <w:rPr>
          <w:rFonts w:ascii="Times New Roman" w:hAnsi="Times New Roman"/>
          <w:sz w:val="28"/>
          <w:szCs w:val="28"/>
        </w:rPr>
      </w:pPr>
      <w:r w:rsidRPr="00F53001">
        <w:rPr>
          <w:rFonts w:ascii="Times New Roman" w:hAnsi="Times New Roman"/>
          <w:sz w:val="28"/>
          <w:szCs w:val="28"/>
          <w:lang w:eastAsia="ru-RU"/>
        </w:rPr>
        <w:t>7.2.</w:t>
      </w:r>
      <w:r w:rsidRPr="00F53001">
        <w:rPr>
          <w:rFonts w:ascii="Times New Roman" w:hAnsi="Times New Roman"/>
          <w:sz w:val="28"/>
          <w:szCs w:val="28"/>
          <w:lang w:eastAsia="ru-RU"/>
        </w:rPr>
        <w:tab/>
      </w:r>
      <w:r w:rsidRPr="00F53001">
        <w:rPr>
          <w:rFonts w:ascii="Times New Roman" w:hAnsi="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980A31" w:rsidRPr="00F53001" w:rsidRDefault="00980A31" w:rsidP="00980A31">
      <w:pPr>
        <w:ind w:firstLine="709"/>
        <w:jc w:val="both"/>
        <w:rPr>
          <w:rFonts w:ascii="Times New Roman" w:hAnsi="Times New Roman"/>
          <w:sz w:val="28"/>
          <w:szCs w:val="28"/>
        </w:rPr>
      </w:pPr>
      <w:r w:rsidRPr="00F53001">
        <w:rPr>
          <w:rFonts w:ascii="Times New Roman" w:hAnsi="Times New Roman"/>
          <w:sz w:val="28"/>
          <w:szCs w:val="28"/>
        </w:rPr>
        <w:t>7.3.</w:t>
      </w:r>
      <w:r w:rsidRPr="00F53001">
        <w:rPr>
          <w:rFonts w:ascii="Times New Roman" w:hAnsi="Times New Roman"/>
          <w:sz w:val="28"/>
          <w:szCs w:val="28"/>
        </w:rPr>
        <w:tab/>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создаются следующие условия проведения итогового собеседования:</w:t>
      </w:r>
    </w:p>
    <w:p w:rsidR="00980A31" w:rsidRPr="00F53001" w:rsidRDefault="00980A31" w:rsidP="00980A31">
      <w:pPr>
        <w:ind w:firstLine="709"/>
        <w:jc w:val="both"/>
        <w:rPr>
          <w:rFonts w:ascii="Times New Roman" w:hAnsi="Times New Roman"/>
          <w:sz w:val="28"/>
          <w:szCs w:val="28"/>
        </w:rPr>
      </w:pPr>
      <w:proofErr w:type="gramStart"/>
      <w:r w:rsidRPr="00F53001">
        <w:rPr>
          <w:rFonts w:ascii="Times New Roman" w:hAnsi="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980A31" w:rsidRPr="00F53001" w:rsidRDefault="00980A31" w:rsidP="00980A31">
      <w:pPr>
        <w:ind w:firstLine="709"/>
        <w:jc w:val="both"/>
        <w:rPr>
          <w:rFonts w:ascii="Times New Roman" w:hAnsi="Times New Roman"/>
          <w:sz w:val="28"/>
          <w:szCs w:val="28"/>
        </w:rPr>
      </w:pPr>
      <w:r w:rsidRPr="00F53001">
        <w:rPr>
          <w:rFonts w:ascii="Times New Roman" w:hAnsi="Times New Roman"/>
          <w:sz w:val="28"/>
          <w:szCs w:val="28"/>
        </w:rPr>
        <w:t>увеличение продолжительности итогового собеседования на 30 минут;</w:t>
      </w:r>
    </w:p>
    <w:p w:rsidR="00980A31" w:rsidRPr="00F53001" w:rsidRDefault="00980A31" w:rsidP="00980A31">
      <w:pPr>
        <w:ind w:firstLine="709"/>
        <w:jc w:val="both"/>
        <w:rPr>
          <w:rFonts w:ascii="Times New Roman" w:hAnsi="Times New Roman"/>
          <w:sz w:val="28"/>
          <w:szCs w:val="28"/>
        </w:rPr>
      </w:pPr>
      <w:r w:rsidRPr="00F53001">
        <w:rPr>
          <w:rFonts w:ascii="Times New Roman" w:hAnsi="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980A31" w:rsidRPr="00F53001" w:rsidRDefault="00980A31" w:rsidP="00980A31">
      <w:pPr>
        <w:ind w:firstLine="709"/>
        <w:jc w:val="both"/>
        <w:rPr>
          <w:rFonts w:ascii="Times New Roman" w:hAnsi="Times New Roman"/>
          <w:sz w:val="28"/>
          <w:szCs w:val="28"/>
        </w:rPr>
      </w:pPr>
      <w:r w:rsidRPr="00F53001">
        <w:rPr>
          <w:rFonts w:ascii="Times New Roman" w:hAnsi="Times New Roman"/>
          <w:sz w:val="28"/>
          <w:szCs w:val="28"/>
        </w:rPr>
        <w:t>7.4.</w:t>
      </w:r>
      <w:r w:rsidRPr="00F53001">
        <w:rPr>
          <w:rFonts w:ascii="Times New Roman" w:hAnsi="Times New Roman"/>
          <w:sz w:val="28"/>
          <w:szCs w:val="28"/>
        </w:rPr>
        <w:tab/>
      </w:r>
      <w:r w:rsidRPr="00F53001">
        <w:rPr>
          <w:sz w:val="28"/>
          <w:szCs w:val="28"/>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w:t>
      </w:r>
      <w:r w:rsidRPr="00F53001">
        <w:rPr>
          <w:rFonts w:asciiTheme="minorHAnsi" w:hAnsiTheme="minorHAnsi"/>
          <w:sz w:val="28"/>
          <w:szCs w:val="28"/>
        </w:rPr>
        <w:t xml:space="preserve"> </w:t>
      </w:r>
      <w:r w:rsidRPr="00F53001">
        <w:rPr>
          <w:rFonts w:ascii="Times New Roman" w:hAnsi="Times New Roman"/>
          <w:sz w:val="28"/>
          <w:szCs w:val="28"/>
        </w:rPr>
        <w:t xml:space="preserve">создаются </w:t>
      </w:r>
      <w:r w:rsidRPr="00F53001">
        <w:rPr>
          <w:sz w:val="28"/>
          <w:szCs w:val="28"/>
        </w:rPr>
        <w:t>следующи</w:t>
      </w:r>
      <w:r w:rsidRPr="00F53001">
        <w:rPr>
          <w:rFonts w:asciiTheme="minorHAnsi" w:hAnsiTheme="minorHAnsi"/>
          <w:sz w:val="28"/>
          <w:szCs w:val="28"/>
        </w:rPr>
        <w:t>е</w:t>
      </w:r>
      <w:r w:rsidRPr="00F53001">
        <w:rPr>
          <w:sz w:val="28"/>
          <w:szCs w:val="28"/>
        </w:rPr>
        <w:t xml:space="preserve"> специальны</w:t>
      </w:r>
      <w:r w:rsidRPr="00F53001">
        <w:rPr>
          <w:rFonts w:asciiTheme="minorHAnsi" w:hAnsiTheme="minorHAnsi"/>
          <w:sz w:val="28"/>
          <w:szCs w:val="28"/>
        </w:rPr>
        <w:t>е</w:t>
      </w:r>
      <w:r w:rsidRPr="00F53001">
        <w:rPr>
          <w:sz w:val="28"/>
          <w:szCs w:val="28"/>
        </w:rPr>
        <w:t xml:space="preserve"> услови</w:t>
      </w:r>
      <w:r w:rsidRPr="00F53001">
        <w:rPr>
          <w:rFonts w:asciiTheme="minorHAnsi" w:hAnsiTheme="minorHAnsi"/>
          <w:sz w:val="28"/>
          <w:szCs w:val="28"/>
        </w:rPr>
        <w:t>я</w:t>
      </w:r>
      <w:r w:rsidRPr="00F53001">
        <w:rPr>
          <w:sz w:val="28"/>
          <w:szCs w:val="28"/>
        </w:rPr>
        <w:t>, учитывающи</w:t>
      </w:r>
      <w:r w:rsidRPr="00F53001">
        <w:rPr>
          <w:rFonts w:asciiTheme="minorHAnsi" w:hAnsiTheme="minorHAnsi"/>
          <w:sz w:val="28"/>
          <w:szCs w:val="28"/>
        </w:rPr>
        <w:t>е</w:t>
      </w:r>
      <w:r w:rsidRPr="00F53001">
        <w:rPr>
          <w:sz w:val="28"/>
          <w:szCs w:val="28"/>
        </w:rPr>
        <w:t xml:space="preserve"> состояние здоровья, особенности психофизического развития:</w:t>
      </w:r>
    </w:p>
    <w:p w:rsidR="00980A31" w:rsidRPr="00F53001" w:rsidRDefault="00980A31" w:rsidP="00980A31">
      <w:pPr>
        <w:ind w:firstLine="709"/>
        <w:jc w:val="both"/>
        <w:rPr>
          <w:sz w:val="28"/>
          <w:szCs w:val="28"/>
        </w:rPr>
      </w:pPr>
      <w:r w:rsidRPr="00F53001">
        <w:rPr>
          <w:sz w:val="28"/>
          <w:szCs w:val="28"/>
        </w:rPr>
        <w:t>присутствие ассистентов, оказывающих указанным</w:t>
      </w:r>
      <w:r w:rsidRPr="00F53001">
        <w:rPr>
          <w:rFonts w:asciiTheme="minorHAnsi" w:hAnsiTheme="minorHAnsi"/>
          <w:sz w:val="28"/>
          <w:szCs w:val="28"/>
        </w:rPr>
        <w:t xml:space="preserve"> </w:t>
      </w:r>
      <w:r w:rsidRPr="00F53001">
        <w:rPr>
          <w:rFonts w:ascii="Times New Roman" w:hAnsi="Times New Roman"/>
          <w:sz w:val="28"/>
          <w:szCs w:val="28"/>
        </w:rPr>
        <w:t>выше категориям участников итогового собеседования</w:t>
      </w:r>
      <w:r w:rsidRPr="00F53001">
        <w:rPr>
          <w:sz w:val="28"/>
          <w:szCs w:val="28"/>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0A31" w:rsidRPr="00F53001" w:rsidRDefault="00980A31" w:rsidP="00980A31">
      <w:pPr>
        <w:ind w:firstLine="709"/>
        <w:jc w:val="both"/>
        <w:rPr>
          <w:sz w:val="28"/>
          <w:szCs w:val="28"/>
        </w:rPr>
      </w:pPr>
      <w:r w:rsidRPr="00F53001">
        <w:rPr>
          <w:sz w:val="28"/>
          <w:szCs w:val="28"/>
        </w:rPr>
        <w:t>использование на итоговом собеседовании необходимых для выполнения заданий технических средств.</w:t>
      </w:r>
    </w:p>
    <w:p w:rsidR="00980A31" w:rsidRPr="00F53001" w:rsidRDefault="00980A31" w:rsidP="00980A31">
      <w:pPr>
        <w:ind w:firstLine="709"/>
        <w:jc w:val="both"/>
        <w:rPr>
          <w:sz w:val="28"/>
          <w:szCs w:val="28"/>
        </w:rPr>
      </w:pPr>
      <w:r w:rsidRPr="00F53001">
        <w:rPr>
          <w:b/>
          <w:sz w:val="28"/>
          <w:szCs w:val="28"/>
        </w:rPr>
        <w:t>Для слабослышащих участников итогового собеседования:</w:t>
      </w:r>
    </w:p>
    <w:p w:rsidR="00980A31" w:rsidRPr="00F53001" w:rsidRDefault="00980A31" w:rsidP="00980A31">
      <w:pPr>
        <w:ind w:firstLine="709"/>
        <w:jc w:val="both"/>
        <w:rPr>
          <w:sz w:val="28"/>
          <w:szCs w:val="28"/>
        </w:rPr>
      </w:pPr>
      <w:r w:rsidRPr="00F53001">
        <w:rPr>
          <w:sz w:val="28"/>
          <w:szCs w:val="28"/>
        </w:rPr>
        <w:t xml:space="preserve">оборудование аудитории проведения итогового собеседования </w:t>
      </w:r>
      <w:r w:rsidRPr="00F53001">
        <w:rPr>
          <w:sz w:val="28"/>
          <w:szCs w:val="28"/>
        </w:rPr>
        <w:lastRenderedPageBreak/>
        <w:t>звукоусиливающей аппаратурой как коллективного, так и индивидуального пользования.</w:t>
      </w:r>
    </w:p>
    <w:p w:rsidR="00980A31" w:rsidRPr="00F53001" w:rsidRDefault="00980A31" w:rsidP="00980A31">
      <w:pPr>
        <w:ind w:firstLine="709"/>
        <w:jc w:val="both"/>
        <w:rPr>
          <w:sz w:val="28"/>
          <w:szCs w:val="28"/>
        </w:rPr>
      </w:pPr>
      <w:r w:rsidRPr="00F53001">
        <w:rPr>
          <w:b/>
          <w:sz w:val="28"/>
          <w:szCs w:val="28"/>
        </w:rPr>
        <w:t>Для глухих и слабослышащих участников итогового собеседования:</w:t>
      </w:r>
    </w:p>
    <w:p w:rsidR="00980A31" w:rsidRPr="00F53001" w:rsidRDefault="00980A31" w:rsidP="00980A31">
      <w:pPr>
        <w:ind w:firstLine="709"/>
        <w:jc w:val="both"/>
        <w:rPr>
          <w:rFonts w:asciiTheme="minorHAnsi" w:hAnsiTheme="minorHAnsi"/>
          <w:sz w:val="28"/>
          <w:szCs w:val="28"/>
        </w:rPr>
      </w:pPr>
      <w:r w:rsidRPr="00F53001">
        <w:rPr>
          <w:sz w:val="28"/>
          <w:szCs w:val="28"/>
        </w:rPr>
        <w:t>привлечение при необходимости ассистента-</w:t>
      </w:r>
      <w:proofErr w:type="spellStart"/>
      <w:r w:rsidRPr="00F53001">
        <w:rPr>
          <w:sz w:val="28"/>
          <w:szCs w:val="28"/>
        </w:rPr>
        <w:t>сурдопереводчика</w:t>
      </w:r>
      <w:proofErr w:type="spellEnd"/>
      <w:r w:rsidRPr="00F53001">
        <w:rPr>
          <w:rFonts w:asciiTheme="minorHAnsi" w:hAnsiTheme="minorHAnsi"/>
          <w:sz w:val="28"/>
          <w:szCs w:val="28"/>
        </w:rPr>
        <w:t>.</w:t>
      </w:r>
    </w:p>
    <w:p w:rsidR="00980A31" w:rsidRPr="00F53001" w:rsidRDefault="00980A31" w:rsidP="00980A31">
      <w:pPr>
        <w:ind w:firstLine="709"/>
        <w:jc w:val="both"/>
        <w:rPr>
          <w:sz w:val="28"/>
          <w:szCs w:val="28"/>
        </w:rPr>
      </w:pPr>
      <w:r w:rsidRPr="00F53001">
        <w:rPr>
          <w:b/>
          <w:sz w:val="28"/>
          <w:szCs w:val="28"/>
        </w:rPr>
        <w:t>Для слепых участников итогового собеседования:</w:t>
      </w:r>
    </w:p>
    <w:p w:rsidR="00980A31" w:rsidRPr="00F53001" w:rsidRDefault="00980A31" w:rsidP="00980A31">
      <w:pPr>
        <w:ind w:firstLine="709"/>
        <w:jc w:val="both"/>
        <w:rPr>
          <w:sz w:val="28"/>
          <w:szCs w:val="28"/>
        </w:rPr>
      </w:pPr>
      <w:r w:rsidRPr="00F53001">
        <w:rPr>
          <w:sz w:val="28"/>
          <w:szCs w:val="28"/>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980A31" w:rsidRPr="00F53001" w:rsidRDefault="00980A31" w:rsidP="00980A31">
      <w:pPr>
        <w:ind w:firstLine="709"/>
        <w:jc w:val="both"/>
        <w:rPr>
          <w:sz w:val="28"/>
          <w:szCs w:val="28"/>
        </w:rPr>
      </w:pPr>
      <w:r w:rsidRPr="00F53001">
        <w:rPr>
          <w:b/>
          <w:sz w:val="28"/>
          <w:szCs w:val="28"/>
        </w:rPr>
        <w:t>Для слабовидящих участников итогового собеседования:</w:t>
      </w:r>
    </w:p>
    <w:p w:rsidR="00980A31" w:rsidRPr="00F53001" w:rsidRDefault="00980A31" w:rsidP="00980A31">
      <w:pPr>
        <w:ind w:firstLine="709"/>
        <w:jc w:val="both"/>
        <w:rPr>
          <w:rFonts w:ascii="Times New Roman" w:hAnsi="Times New Roman"/>
          <w:sz w:val="28"/>
          <w:szCs w:val="28"/>
        </w:rPr>
      </w:pPr>
      <w:r w:rsidRPr="00F53001">
        <w:rPr>
          <w:sz w:val="28"/>
          <w:szCs w:val="28"/>
        </w:rPr>
        <w:t xml:space="preserve">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w:t>
      </w:r>
      <w:r w:rsidRPr="00F53001">
        <w:rPr>
          <w:rFonts w:ascii="Times New Roman" w:hAnsi="Times New Roman"/>
          <w:sz w:val="28"/>
          <w:szCs w:val="28"/>
        </w:rPr>
        <w:t>размере;</w:t>
      </w:r>
    </w:p>
    <w:p w:rsidR="00980A31" w:rsidRPr="00F53001" w:rsidRDefault="00980A31" w:rsidP="00980A31">
      <w:pPr>
        <w:ind w:firstLine="709"/>
        <w:jc w:val="both"/>
        <w:rPr>
          <w:sz w:val="28"/>
          <w:szCs w:val="28"/>
        </w:rPr>
      </w:pPr>
      <w:r w:rsidRPr="00F53001">
        <w:rPr>
          <w:sz w:val="28"/>
          <w:szCs w:val="28"/>
        </w:rPr>
        <w:t xml:space="preserve">обеспечение аудитории проведения итогового собеседования увеличительными устройствами; </w:t>
      </w:r>
    </w:p>
    <w:p w:rsidR="00980A31" w:rsidRPr="00F53001" w:rsidRDefault="00980A31" w:rsidP="00980A31">
      <w:pPr>
        <w:ind w:firstLine="709"/>
        <w:jc w:val="both"/>
        <w:rPr>
          <w:rFonts w:asciiTheme="minorHAnsi" w:hAnsiTheme="minorHAnsi"/>
          <w:sz w:val="28"/>
          <w:szCs w:val="28"/>
        </w:rPr>
      </w:pPr>
      <w:r w:rsidRPr="00F53001">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sidRPr="00F53001">
        <w:rPr>
          <w:rFonts w:ascii="Times New Roman" w:hAnsi="Times New Roman"/>
          <w:sz w:val="28"/>
          <w:szCs w:val="28"/>
        </w:rPr>
        <w:t>.</w:t>
      </w:r>
    </w:p>
    <w:p w:rsidR="00980A31" w:rsidRPr="00F53001" w:rsidRDefault="00980A31" w:rsidP="00980A31">
      <w:pPr>
        <w:ind w:firstLine="709"/>
        <w:jc w:val="both"/>
        <w:rPr>
          <w:rFonts w:ascii="Times New Roman" w:hAnsi="Times New Roman"/>
          <w:b/>
          <w:sz w:val="28"/>
          <w:szCs w:val="28"/>
        </w:rPr>
      </w:pPr>
      <w:r w:rsidRPr="00F53001">
        <w:rPr>
          <w:rFonts w:ascii="Times New Roman" w:hAnsi="Times New Roman"/>
          <w:b/>
          <w:sz w:val="28"/>
          <w:szCs w:val="28"/>
        </w:rPr>
        <w:t>Для участников с расстройствами аутистического спектра:</w:t>
      </w:r>
    </w:p>
    <w:p w:rsidR="00980A31" w:rsidRPr="00F53001" w:rsidRDefault="00980A31" w:rsidP="00980A31">
      <w:pPr>
        <w:pStyle w:val="a3"/>
        <w:autoSpaceDE w:val="0"/>
        <w:autoSpaceDN w:val="0"/>
        <w:adjustRightInd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привлечение в качестве экзаменатора-собеседника специалиста-дефектолога, психолога или педагога, с которым указанный участник знаком, находится в контакте.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rsidR="00980A31" w:rsidRPr="00F53001" w:rsidRDefault="00980A31" w:rsidP="00980A31">
      <w:pPr>
        <w:pStyle w:val="a3"/>
        <w:autoSpaceDE w:val="0"/>
        <w:autoSpaceDN w:val="0"/>
        <w:adjustRightInd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980A31" w:rsidRPr="00F53001" w:rsidRDefault="00980A31" w:rsidP="00980A31">
      <w:pPr>
        <w:pStyle w:val="a3"/>
        <w:numPr>
          <w:ilvl w:val="1"/>
          <w:numId w:val="1"/>
        </w:numPr>
        <w:spacing w:after="0" w:line="240" w:lineRule="auto"/>
        <w:ind w:left="0" w:firstLine="709"/>
        <w:jc w:val="both"/>
        <w:rPr>
          <w:rFonts w:ascii="Times New Roman" w:eastAsiaTheme="minorHAnsi" w:hAnsi="Times New Roman"/>
          <w:sz w:val="28"/>
          <w:szCs w:val="28"/>
        </w:rPr>
      </w:pPr>
      <w:proofErr w:type="gramStart"/>
      <w:r w:rsidRPr="00F53001">
        <w:rPr>
          <w:rFonts w:ascii="Times New Roman" w:eastAsiaTheme="minorHAnsi" w:hAnsi="Times New Roman"/>
          <w:sz w:val="28"/>
          <w:szCs w:val="28"/>
        </w:rPr>
        <w:t>В случае если особенности психофизического развития (участники с тяжелыми нарушениями речи</w:t>
      </w:r>
      <w:r w:rsidRPr="00F53001">
        <w:rPr>
          <w:rFonts w:ascii="Times New Roman" w:hAnsi="Times New Roman"/>
          <w:sz w:val="28"/>
          <w:szCs w:val="28"/>
        </w:rPr>
        <w:t xml:space="preserve">, с задержкой психического развития, глухие и слабослышащие, позднооглохшие, слепые и слабовидящие, </w:t>
      </w:r>
      <w:proofErr w:type="spellStart"/>
      <w:r w:rsidRPr="00F53001">
        <w:rPr>
          <w:rFonts w:ascii="Times New Roman" w:hAnsi="Times New Roman"/>
          <w:sz w:val="28"/>
          <w:szCs w:val="28"/>
        </w:rPr>
        <w:t>поздноослепшие</w:t>
      </w:r>
      <w:proofErr w:type="spellEnd"/>
      <w:r w:rsidRPr="00F53001">
        <w:rPr>
          <w:rFonts w:ascii="Times New Roman" w:hAnsi="Times New Roman"/>
          <w:sz w:val="28"/>
          <w:szCs w:val="28"/>
        </w:rPr>
        <w:t>, с расстройствами аутистического спектра, с психическими расстройствами (при отсутствии устной речи)</w:t>
      </w:r>
      <w:r w:rsidRPr="00F53001">
        <w:rPr>
          <w:rFonts w:ascii="Times New Roman" w:eastAsiaTheme="minorHAnsi" w:hAnsi="Times New Roman"/>
          <w:sz w:val="28"/>
          <w:szCs w:val="28"/>
        </w:rPr>
        <w:t>)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w:t>
      </w:r>
      <w:proofErr w:type="gramEnd"/>
      <w:r w:rsidRPr="00F53001">
        <w:rPr>
          <w:rFonts w:ascii="Times New Roman" w:eastAsiaTheme="minorHAnsi" w:hAnsi="Times New Roman"/>
          <w:sz w:val="28"/>
          <w:szCs w:val="28"/>
        </w:rPr>
        <w:t xml:space="preserve"> итогового собеседования в соответствии с критериями оценивания итогового собеседования, министерство образования определяет минимальное количество баллов за выполнение заданий итогового собеседования, необходимое для получения результата «зачет» для данной категории участников итогового собеседования, отличное от минимального </w:t>
      </w:r>
      <w:r w:rsidRPr="00F53001">
        <w:rPr>
          <w:rFonts w:ascii="Times New Roman" w:eastAsiaTheme="minorHAnsi" w:hAnsi="Times New Roman"/>
          <w:sz w:val="28"/>
          <w:szCs w:val="28"/>
        </w:rPr>
        <w:lastRenderedPageBreak/>
        <w:t>количества баллов за выполнение заданий итогового собеседования для остальных категорий участников итогового собеседования.</w:t>
      </w:r>
    </w:p>
    <w:p w:rsidR="00980A31" w:rsidRPr="00F53001" w:rsidRDefault="00980A31" w:rsidP="00980A31">
      <w:pPr>
        <w:pStyle w:val="a3"/>
        <w:numPr>
          <w:ilvl w:val="1"/>
          <w:numId w:val="1"/>
        </w:numPr>
        <w:spacing w:after="0" w:line="240" w:lineRule="auto"/>
        <w:ind w:left="0" w:firstLine="709"/>
        <w:jc w:val="both"/>
        <w:rPr>
          <w:rFonts w:ascii="Times New Roman" w:eastAsiaTheme="minorHAnsi" w:hAnsi="Times New Roman"/>
          <w:sz w:val="28"/>
          <w:szCs w:val="28"/>
        </w:rPr>
      </w:pPr>
      <w:r w:rsidRPr="00F53001">
        <w:rPr>
          <w:rFonts w:ascii="Times New Roman" w:eastAsiaTheme="minorHAnsi" w:hAnsi="Times New Roman"/>
          <w:sz w:val="28"/>
          <w:szCs w:val="28"/>
        </w:rPr>
        <w:t xml:space="preserve">Указанным участникам итогового собеседования предоставляется право выполнить только те задания </w:t>
      </w:r>
      <w:r w:rsidRPr="00F53001">
        <w:rPr>
          <w:rFonts w:ascii="Times New Roman" w:hAnsi="Times New Roman"/>
          <w:sz w:val="28"/>
          <w:szCs w:val="28"/>
        </w:rPr>
        <w:t>комплектов тем, текстов и заданий итогового собеседования, которые с учетом особенностей психофизического развития посильны им для выполнения.</w:t>
      </w:r>
    </w:p>
    <w:p w:rsidR="00980A31" w:rsidRPr="00F53001" w:rsidRDefault="00980A31" w:rsidP="00980A31">
      <w:pPr>
        <w:ind w:firstLine="709"/>
        <w:jc w:val="both"/>
        <w:rPr>
          <w:rFonts w:ascii="Times New Roman" w:eastAsiaTheme="minorHAnsi" w:hAnsi="Times New Roman"/>
          <w:sz w:val="28"/>
          <w:szCs w:val="28"/>
        </w:rPr>
      </w:pPr>
      <w:r w:rsidRPr="00F53001">
        <w:rPr>
          <w:rFonts w:ascii="Times New Roman" w:eastAsiaTheme="minorHAnsi" w:hAnsi="Times New Roman"/>
          <w:sz w:val="28"/>
          <w:szCs w:val="28"/>
        </w:rPr>
        <w:t>Основанием для выполнения отдельных заданий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980A31" w:rsidRPr="00F53001" w:rsidRDefault="00980A31" w:rsidP="00980A31">
      <w:pPr>
        <w:pStyle w:val="a3"/>
        <w:numPr>
          <w:ilvl w:val="1"/>
          <w:numId w:val="1"/>
        </w:numPr>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Участники итогового собеседования, особенности психофизического развития которых не позволяют им выполнить задания итогового собеседования в устной форме, могут выполнять задания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 </w:t>
      </w:r>
      <w:r w:rsidRPr="00F53001">
        <w:rPr>
          <w:rFonts w:ascii="Times New Roman" w:hAnsi="Times New Roman"/>
          <w:sz w:val="28"/>
          <w:szCs w:val="28"/>
          <w:lang w:eastAsia="ru-RU"/>
        </w:rPr>
        <w:t>Экзаменатор-собеседник после окончания выполнения задания итогового собеседования в письменной форме транслирует в полном соответствии ответы участника итогового собеседования, оформленные в письменной форме. Участник итогового собеседования подтверждает правильность озвученных экзаменатором-собеседником ответов подписью на письменной форме работы.</w:t>
      </w:r>
    </w:p>
    <w:p w:rsidR="00701D15" w:rsidRDefault="00701D15">
      <w:bookmarkStart w:id="0" w:name="_GoBack"/>
      <w:bookmarkEnd w:id="0"/>
    </w:p>
    <w:sectPr w:rsidR="0070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361E"/>
    <w:multiLevelType w:val="multilevel"/>
    <w:tmpl w:val="7522FCA8"/>
    <w:lvl w:ilvl="0">
      <w:start w:val="7"/>
      <w:numFmt w:val="decimal"/>
      <w:lvlText w:val="%1."/>
      <w:lvlJc w:val="left"/>
      <w:pPr>
        <w:ind w:left="720" w:hanging="360"/>
      </w:pPr>
      <w:rPr>
        <w:rFonts w:hint="default"/>
      </w:rPr>
    </w:lvl>
    <w:lvl w:ilvl="1">
      <w:start w:val="5"/>
      <w:numFmt w:val="decimal"/>
      <w:isLgl/>
      <w:lvlText w:val="%1.%2."/>
      <w:lvlJc w:val="left"/>
      <w:pPr>
        <w:ind w:left="1978" w:hanging="1410"/>
      </w:pPr>
      <w:rPr>
        <w:rFonts w:eastAsia="Times New Roman" w:hint="default"/>
      </w:rPr>
    </w:lvl>
    <w:lvl w:ilvl="2">
      <w:start w:val="1"/>
      <w:numFmt w:val="decimal"/>
      <w:isLgl/>
      <w:lvlText w:val="%1.%2.%3."/>
      <w:lvlJc w:val="left"/>
      <w:pPr>
        <w:ind w:left="2468" w:hanging="1410"/>
      </w:pPr>
      <w:rPr>
        <w:rFonts w:eastAsia="Times New Roman" w:hint="default"/>
      </w:rPr>
    </w:lvl>
    <w:lvl w:ilvl="3">
      <w:start w:val="1"/>
      <w:numFmt w:val="decimal"/>
      <w:isLgl/>
      <w:lvlText w:val="%1.%2.%3.%4."/>
      <w:lvlJc w:val="left"/>
      <w:pPr>
        <w:ind w:left="2817" w:hanging="1410"/>
      </w:pPr>
      <w:rPr>
        <w:rFonts w:eastAsia="Times New Roman" w:hint="default"/>
      </w:rPr>
    </w:lvl>
    <w:lvl w:ilvl="4">
      <w:start w:val="1"/>
      <w:numFmt w:val="decimal"/>
      <w:isLgl/>
      <w:lvlText w:val="%1.%2.%3.%4.%5."/>
      <w:lvlJc w:val="left"/>
      <w:pPr>
        <w:ind w:left="3166" w:hanging="141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31"/>
    <w:rsid w:val="00701D15"/>
    <w:rsid w:val="0098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31"/>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80A31"/>
    <w:pPr>
      <w:widowControl/>
      <w:suppressAutoHyphens w:val="0"/>
      <w:overflowPunct/>
      <w:autoSpaceDE/>
      <w:autoSpaceDN/>
      <w:adjustRightInd/>
      <w:spacing w:after="200" w:line="276" w:lineRule="auto"/>
      <w:ind w:left="720"/>
      <w:contextualSpacing/>
    </w:pPr>
    <w:rPr>
      <w:rFonts w:ascii="Calibri" w:eastAsia="Calibri" w:hAnsi="Calibri"/>
      <w:color w:val="auto"/>
      <w:sz w:val="22"/>
      <w:szCs w:val="22"/>
    </w:rPr>
  </w:style>
  <w:style w:type="character" w:customStyle="1" w:styleId="a4">
    <w:name w:val="Абзац списка Знак"/>
    <w:link w:val="a3"/>
    <w:uiPriority w:val="34"/>
    <w:locked/>
    <w:rsid w:val="00980A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31"/>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80A31"/>
    <w:pPr>
      <w:widowControl/>
      <w:suppressAutoHyphens w:val="0"/>
      <w:overflowPunct/>
      <w:autoSpaceDE/>
      <w:autoSpaceDN/>
      <w:adjustRightInd/>
      <w:spacing w:after="200" w:line="276" w:lineRule="auto"/>
      <w:ind w:left="720"/>
      <w:contextualSpacing/>
    </w:pPr>
    <w:rPr>
      <w:rFonts w:ascii="Calibri" w:eastAsia="Calibri" w:hAnsi="Calibri"/>
      <w:color w:val="auto"/>
      <w:sz w:val="22"/>
      <w:szCs w:val="22"/>
    </w:rPr>
  </w:style>
  <w:style w:type="character" w:customStyle="1" w:styleId="a4">
    <w:name w:val="Абзац списка Знак"/>
    <w:link w:val="a3"/>
    <w:uiPriority w:val="34"/>
    <w:locked/>
    <w:rsid w:val="00980A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2022-02-11T05:35:00Z</dcterms:created>
  <dcterms:modified xsi:type="dcterms:W3CDTF">2022-02-11T05:35:00Z</dcterms:modified>
</cp:coreProperties>
</file>